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sz w:val="26"/>
          <w:szCs w:val="26"/>
          <w:lang w:eastAsia="ru-RU"/>
        </w:rPr>
        <w:t>А Н А Л И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i/>
          <w:sz w:val="26"/>
          <w:szCs w:val="26"/>
          <w:lang w:eastAsia="ru-RU"/>
        </w:rPr>
        <w:t>детского дорожно-транспортного травматизма на территории Артинского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За 8 месяцев 2021 года на территории оперативного обслуживания допущено 4 ДТП, в котором пострадали несовершеннолетние (в возрасте до 16 лет) (АППГ – 2):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                           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-погибло – 0 (2020-0)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                           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-ранено – 4(2020-2)   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u w:val="single"/>
          <w:lang w:eastAsia="ru-RU"/>
        </w:rPr>
        <w:t>Пострадавшие дети по категориям участников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u w:val="single"/>
          <w:lang w:eastAsia="ru-RU"/>
        </w:rPr>
      </w:r>
    </w:p>
    <w:tbl>
      <w:tblPr>
        <w:tblW w:w="9298" w:type="dxa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816"/>
        <w:gridCol w:w="1875"/>
        <w:gridCol w:w="1856"/>
        <w:gridCol w:w="1"/>
        <w:gridCol w:w="1873"/>
        <w:gridCol w:w="1877"/>
      </w:tblGrid>
      <w:tr>
        <w:trPr/>
        <w:tc>
          <w:tcPr>
            <w:tcW w:w="1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Категория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</w:tr>
      <w:tr>
        <w:trPr/>
        <w:tc>
          <w:tcPr>
            <w:tcW w:w="18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3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3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18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>
        <w:trPr/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пешеход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Пассажир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велосипедист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u w:val="single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 вине детей 2021 — 2; 2020 — 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8"/>
          <w:szCs w:val="28"/>
          <w:u w:val="single"/>
          <w:lang w:eastAsia="ru-RU"/>
        </w:rPr>
        <w:t>Возраст участников, пострадавших в ДТП: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5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336"/>
        <w:gridCol w:w="1336"/>
        <w:gridCol w:w="1337"/>
        <w:gridCol w:w="1336"/>
        <w:gridCol w:w="1"/>
        <w:gridCol w:w="1336"/>
        <w:gridCol w:w="1336"/>
        <w:gridCol w:w="1336"/>
      </w:tblGrid>
      <w:tr>
        <w:trPr/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возраст</w:t>
            </w:r>
          </w:p>
        </w:tc>
        <w:tc>
          <w:tcPr>
            <w:tcW w:w="40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4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13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14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12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11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8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6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8"/>
          <w:szCs w:val="28"/>
          <w:u w:val="single"/>
          <w:lang w:eastAsia="ru-RU"/>
        </w:rPr>
        <w:t>Виды ДТП:</w:t>
      </w:r>
    </w:p>
    <w:tbl>
      <w:tblPr>
        <w:tblW w:w="935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754"/>
        <w:gridCol w:w="1242"/>
        <w:gridCol w:w="1271"/>
        <w:gridCol w:w="1287"/>
        <w:gridCol w:w="1244"/>
        <w:gridCol w:w="1271"/>
        <w:gridCol w:w="1285"/>
      </w:tblGrid>
      <w:tr>
        <w:trPr/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вид</w:t>
            </w:r>
          </w:p>
        </w:tc>
        <w:tc>
          <w:tcPr>
            <w:tcW w:w="3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3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1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>
        <w:trPr>
          <w:trHeight w:val="419" w:hRule="atLeast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Наезд на пешехода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Наезд на велосипедиста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Опрокидывание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</w:tr>
      <w:tr>
        <w:trPr>
          <w:trHeight w:val="419" w:hRule="atLeast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Столкновение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8"/>
          <w:szCs w:val="28"/>
          <w:u w:val="single"/>
          <w:lang w:eastAsia="ru-RU"/>
        </w:rPr>
        <w:t xml:space="preserve">Время возникновения ДТП: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92" w:type="dxa"/>
        <w:jc w:val="left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415"/>
        <w:gridCol w:w="1338"/>
        <w:gridCol w:w="1324"/>
        <w:gridCol w:w="1326"/>
        <w:gridCol w:w="1"/>
        <w:gridCol w:w="1323"/>
        <w:gridCol w:w="1342"/>
        <w:gridCol w:w="1322"/>
      </w:tblGrid>
      <w:tr>
        <w:trPr/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День недели</w:t>
            </w:r>
          </w:p>
        </w:tc>
        <w:tc>
          <w:tcPr>
            <w:tcW w:w="3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39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14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понедельник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вторник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среда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пятница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суббота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u w:val="single"/>
          <w:lang w:eastAsia="ru-RU"/>
        </w:rPr>
        <w:t>Описание ДТП с участием детей за 4 месяца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eastAsia="Times New Roman" w:ascii="Times New Roman" w:hAnsi="Times New Roman"/>
          <w:sz w:val="26"/>
          <w:szCs w:val="26"/>
          <w:u w:val="single"/>
          <w:lang w:eastAsia="ru-RU"/>
        </w:rPr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30.01.2021, около 16 часов 30 минут, на ул. Трактовая в районе дома № 10 д. Кадочниково Артинского района Свердловской области, водитель автомобиля 1976 года рождения "Лада Xray", допустил наезд на пешехода 2008 года рождения пересекающего проезжую часть дороги, справа налево, перед близко идущим автомобилем. </w:t>
      </w: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В результате ДПТ пострадал несовершеннолетний 2008 года рождения. Получил травмы в виде: ЧМТ, СГМ, Закрытый перелом левого предплечья со смещением.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ru-RU"/>
        </w:rPr>
        <w:t>Сведения об образовательной организации: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МАОУ «СШ № 2» г. Красноуфимска, 6 класс.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21.04.2021 в 17:30 в п. Арти ул. Розы Люксембург в районе строения №1 водитель В. при движении на автомобиле ВАЗ-211440 г/н. допустил наезд на пешехода 2015 г.р. перебегающего через дорогу справа налево. В результате ДТП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пешеход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получил травмы в виде: ЗЧМТ, СГМ, закрытого перелома обеих бедренных костей со смещением, ушибы и ссадины лица и грудной клетки.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ru-RU"/>
        </w:rPr>
        <w:t>Сведения об образовательной организации: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МАДОУ «Детский сад «Сказка».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4"/>
          <w:szCs w:val="20"/>
          <w:lang w:eastAsia="ru-RU"/>
        </w:rPr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eastAsia="Times New Roman" w:ascii="Times New Roman" w:hAnsi="Times New Roman"/>
          <w:sz w:val="26"/>
          <w:szCs w:val="26"/>
          <w:lang w:eastAsia="ru-RU"/>
        </w:rPr>
        <w:t>03.07.2021 в 20 часов 10 минут в с. Сухановка, ул. Ленина, вблизи стр. №98, водитель автомобиля "ВАЗ-213100", 2001 г.р., при движении со стороны центра с. Сухановка в сторону выезда из с. Сухановки допустил наезд на попутно двигающегося по левой стороне проезжей части дороги велосипедиста 2008 г.р., которая при совершении маневра - перестроения с левой стороны проезжей части дороги на правую, не убедилась в безопасности совершаемого маневра, допустила касание велосипеда о левую заднюю дверь указанной автомашины, в результате чего совершила падение на проезжую часть дороги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ru-RU"/>
        </w:rPr>
        <w:t>Сведения об образовательной организации: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МАОУ «Лицей № 21» г. Первоуральск.</w:t>
      </w:r>
    </w:p>
    <w:p>
      <w:pPr>
        <w:pStyle w:val="Normal"/>
        <w:spacing w:lineRule="auto" w:line="240" w:before="0" w:after="0"/>
        <w:ind w:left="1040" w:hanging="0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 xml:space="preserve">09.07.2021 около 13 часов 45 минут на 42 км 800 м автодороги "Красноуфимск - Арти - Касли", водитель автомобиля "ВАЗ-21093", г/н В511РС196, при движении со стороны д. Верхний Бардым в направлении с. Симинчи, не учел необходимый, достаточный и безопасный боковой интервал, допустил столкновение со встречным автомобилем "Вольво F12", после чего водитель автомобиля "ВАЗ-21093", не справился с управлением, допустил съезд с проезжей части дороги вправо по ходу движения. </w:t>
      </w: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В результате ДТП пострадал несовершеннолетний пассажир автомобиля ВАЗ 2009 года рождения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ru-RU"/>
        </w:rPr>
        <w:t>Сведения об образовательной организации: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МАОУ «Манчажская СОШ»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PT San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3d43"/>
    <w:pPr>
      <w:widowControl/>
      <w:bidi w:val="0"/>
      <w:spacing w:lineRule="auto" w:line="252" w:before="0" w:after="160"/>
      <w:ind w:hanging="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Symbol"/>
      <w:sz w:val="26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Sans" w:hAnsi="PT Sans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LibreOffice/6.0.5.2$Linux_X86_64 LibreOffice_project/00m0$Build-2</Application>
  <Pages>2</Pages>
  <Words>551</Words>
  <Characters>2778</Characters>
  <CharactersWithSpaces>3226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2021-09-09T09:50:00Z</dcterms:created>
  <dc:creator>User</dc:creator>
  <dc:description/>
  <dc:language>ru-RU</dc:language>
  <cp:lastModifiedBy/>
  <dcterms:modified xsi:type="dcterms:W3CDTF">2021-09-19T23:40:46Z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